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330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67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 xml:space="preserve">(ГУ «РНПЦ </w:t>
      </w:r>
      <w:proofErr w:type="spellStart"/>
      <w:r w:rsidRPr="00811AB8">
        <w:rPr>
          <w:rFonts w:ascii="Times New Roman" w:hAnsi="Times New Roman" w:cs="Times New Roman"/>
          <w:i/>
          <w:sz w:val="28"/>
          <w:szCs w:val="28"/>
        </w:rPr>
        <w:t>РМиЭЧ</w:t>
      </w:r>
      <w:proofErr w:type="spellEnd"/>
      <w:r w:rsidRPr="00811AB8">
        <w:rPr>
          <w:rFonts w:ascii="Times New Roman" w:hAnsi="Times New Roman" w:cs="Times New Roman"/>
          <w:i/>
          <w:sz w:val="28"/>
          <w:szCs w:val="28"/>
        </w:rPr>
        <w:t>»)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открытый при поддержке Главы государства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г.Гомеле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</w:t>
      </w:r>
      <w:proofErr w:type="spellStart"/>
      <w:r w:rsidRPr="00811AB8">
        <w:rPr>
          <w:rFonts w:ascii="Times New Roman" w:hAnsi="Times New Roman" w:cs="Times New Roman"/>
          <w:spacing w:val="-6"/>
          <w:sz w:val="30"/>
          <w:szCs w:val="30"/>
        </w:rPr>
        <w:t>Госрегистр</w:t>
      </w:r>
      <w:proofErr w:type="spellEnd"/>
      <w:r w:rsidRPr="00811AB8">
        <w:rPr>
          <w:rFonts w:ascii="Times New Roman" w:hAnsi="Times New Roman" w:cs="Times New Roman"/>
          <w:spacing w:val="-6"/>
          <w:sz w:val="30"/>
          <w:szCs w:val="30"/>
        </w:rPr>
        <w:t>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E49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диспансеризация и </w:t>
      </w:r>
      <w:proofErr w:type="spellStart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46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</w:t>
      </w: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3F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Бóльшая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</w:t>
      </w:r>
      <w:r w:rsidR="005C6F01" w:rsidRPr="005C6F01">
        <w:rPr>
          <w:rFonts w:ascii="Times New Roman" w:hAnsi="Times New Roman" w:cs="Times New Roman"/>
          <w:sz w:val="30"/>
          <w:szCs w:val="30"/>
        </w:rPr>
        <w:lastRenderedPageBreak/>
        <w:t xml:space="preserve">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  <w:bookmarkStart w:id="0" w:name="_GoBack"/>
      <w:bookmarkEnd w:id="0"/>
    </w:p>
    <w:p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27C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БелАЭС</w:t>
      </w:r>
      <w:proofErr w:type="spellEnd"/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Реализованы крупные инфраструктурные проекты: реконструировано более 1,7 тыс. км электросетей, с 2021 по 2025 год введено свыше 2 млн кв. м жилья на </w:t>
      </w:r>
      <w:proofErr w:type="spellStart"/>
      <w:r w:rsidRPr="00E27CC3">
        <w:rPr>
          <w:rFonts w:ascii="Times New Roman" w:hAnsi="Times New Roman" w:cs="Times New Roman"/>
          <w:i/>
          <w:sz w:val="28"/>
          <w:szCs w:val="28"/>
        </w:rPr>
        <w:t>электроотоплении</w:t>
      </w:r>
      <w:proofErr w:type="spellEnd"/>
      <w:r w:rsidRPr="00E27CC3">
        <w:rPr>
          <w:rFonts w:ascii="Times New Roman" w:hAnsi="Times New Roman" w:cs="Times New Roman"/>
          <w:i/>
          <w:sz w:val="28"/>
          <w:szCs w:val="28"/>
        </w:rPr>
        <w:t>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B562A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9D" w:rsidRDefault="005C609D" w:rsidP="003E520F">
      <w:pPr>
        <w:spacing w:after="0" w:line="240" w:lineRule="auto"/>
      </w:pPr>
      <w:r>
        <w:separator/>
      </w:r>
    </w:p>
  </w:endnote>
  <w:endnote w:type="continuationSeparator" w:id="0">
    <w:p w:rsidR="005C609D" w:rsidRDefault="005C609D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9D" w:rsidRDefault="005C609D" w:rsidP="003E520F">
      <w:pPr>
        <w:spacing w:after="0" w:line="240" w:lineRule="auto"/>
      </w:pPr>
      <w:r>
        <w:separator/>
      </w:r>
    </w:p>
  </w:footnote>
  <w:footnote w:type="continuationSeparator" w:id="0">
    <w:p w:rsidR="005C609D" w:rsidRDefault="005C609D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BC678B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6222"/>
    <w:rsid w:val="007013A4"/>
    <w:rsid w:val="007303CA"/>
    <w:rsid w:val="00752D07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16CE3"/>
    <w:rsid w:val="00C621E3"/>
    <w:rsid w:val="00C63CFC"/>
    <w:rsid w:val="00C94DBB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5E52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10</cp:revision>
  <dcterms:created xsi:type="dcterms:W3CDTF">2026-03-23T08:54:00Z</dcterms:created>
  <dcterms:modified xsi:type="dcterms:W3CDTF">2026-04-10T06:39:00Z</dcterms:modified>
</cp:coreProperties>
</file>