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 w:w="600" w:type="dxa"/>
        <w:gridCol w:w="4400" w:type="dxa"/>
      </w:tblGrid>
      <w:tblPr>
        <w:tblW w:w="5000" w:type="pct"/>
        <w:tblLayout w:type="autofit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/>
        <w:tc>
          <w:tcPr>
            <w:tcW w:w="600" w:type="dxa"/>
          </w:tcPr>
          <w:p>
            <w:pPr>
              <w:jc w:val="left"/>
            </w:pPr>
            <w:r>
              <w:pict>
                <v:shape type="#_x0000_t75" style="width:110pt; height:30pt; margin-left:-1pt; margin-top:-1pt; mso-position-horizontal:left; mso-position-vertical:top; mso-position-horizontal-relative:char;">
                  <w10:wrap type="square"/>
                  <v:imagedata r:id="rId7" o:title=""/>
                </v:shape>
              </w:pict>
            </w:r>
          </w:p>
        </w:tc>
        <w:tc>
          <w:tcPr>
            <w:tcW w:w="4400" w:type="dxa"/>
          </w:tcPr>
          <w:p>
            <w:pPr>
              <w:spacing w:before="0" w:after="0" w:line="288" w:lineRule="auto"/>
            </w:pPr>
            <w:r>
              <w:rPr>
                <w:sz w:val="20"/>
                <w:szCs w:val="20"/>
              </w:rPr>
              <w:t xml:space="preserve">Официальная правовая информация.
</w:t>
            </w:r>
          </w:p>
          <w:p>
            <w:pPr/>
            <w:r>
              <w:rPr>
                <w:sz w:val="20"/>
                <w:szCs w:val="20"/>
              </w:rPr>
              <w:t xml:space="preserve">Информационно-поисковая система ”ЭТАЛОН-ONLINE“, 12.03.2025
 Национальный центр законодательства и правовой информации Республики Беларусь</w:t>
            </w:r>
          </w:p>
        </w:tc>
      </w:tr>
    </w:tbl>
    <w:p/>
    <w:p>
      <w:pPr>
        <w:jc w:val="both"/>
        <w:ind w:left="0" w:right="0" w:firstLine="0"/>
        <w:spacing w:after="60"/>
      </w:pPr>
      <w:r>
        <w:rPr>
          <w:sz w:val="24"/>
          <w:szCs w:val="24"/>
        </w:rPr>
        <w:t xml:space="preserve">МАТЕРИАЛ</w:t>
      </w:r>
    </w:p>
    <w:p>
      <w:pPr>
        <w:jc w:val="both"/>
        <w:ind w:left="0" w:right="0" w:firstLine="0"/>
        <w:spacing w:after="60"/>
      </w:pPr>
      <w:r>
        <w:rPr>
          <w:sz w:val="24"/>
          <w:szCs w:val="24"/>
        </w:rPr>
        <w:t xml:space="preserve">для членов информационно-пропагандистских групп</w:t>
      </w:r>
    </w:p>
    <w:p>
      <w:pPr>
        <w:jc w:val="both"/>
        <w:ind w:left="0" w:right="0" w:firstLine="0"/>
        <w:spacing w:after="60"/>
      </w:pPr>
      <w:r>
        <w:rPr>
          <w:sz w:val="24"/>
          <w:szCs w:val="24"/>
        </w:rPr>
        <w:t xml:space="preserve">(март 2025 г.)</w:t>
      </w:r>
    </w:p>
    <w:p>
      <w:pPr>
        <w:jc w:val="center"/>
        <w:spacing w:before="240" w:after="240"/>
      </w:pPr>
      <w:r>
        <w:rPr>
          <w:sz w:val="24"/>
          <w:szCs w:val="24"/>
          <w:b/>
          <w:bCs/>
        </w:rPr>
        <w:t xml:space="preserve">КОНСТИТУЦИЯ РЕСПУБЛИКИ БЕЛАРУСЬ – ПРАВОВОЙ ФУНДАМЕНТ ЕДИНСТВА И ПРОЦВЕТАНИЯ БЕЛОРУССКОГО НАРОДА</w:t>
      </w:r>
    </w:p>
    <w:p>
      <w:pPr>
        <w:jc w:val="center"/>
        <w:ind w:left="0" w:right="0" w:firstLine="0"/>
        <w:spacing w:after="60"/>
      </w:pPr>
      <w:r>
        <w:rPr>
          <w:sz w:val="24"/>
          <w:szCs w:val="24"/>
          <w:b/>
          <w:bCs/>
          <w:i/>
          <w:iCs/>
        </w:rPr>
        <w:t xml:space="preserve">(для молодежной аудитории)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«Конституция Республики Беларусь – правовой фундамент единства и процветания белорусского народа» – тема, которая в конце 2021 года – начале 2022 года занимала лидирующие позиции в повестке дня белорусов, когда наша страна находилась на пороге конституционного референдума. И работа с молодежью – обсуждение изменений и дополнений Конституции на диалоговых площадках – велась в первую очередь.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По словам лидера ОО «БРСМ», в стране было проведено порядка 900 диалоговых и дискуссионных площадок и интерактивных онлайн-приемных, в которых было задействовано около 30 тыс. молодых граждан. Белорусская молодежь активно была вовлечена в процесс обсуждения новой Конституции. Наша молодежь небезразлична. И это понятно. Ведь все изменения и дополнения Конституции направлены прежде всего в будущее, а обновленный Основной Закон называют Конституцией будущего или Конституцией молодых белорусов, которым предстоит по ней жить.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Вы, молодежь, вряд ли знаете, как начался отсчет нового исторического этапа современной Беларуси. А ведь между 1994 годом, когда была принята Конституция суверенной Беларуси, и всенародным референдумом, прошедшим 27 февраля 2022 г., в жизни нашей страны произошло много знаковых свершений.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b/>
          <w:bCs/>
        </w:rPr>
        <w:t xml:space="preserve">Конституция Беларуси 1994 года заложила прочный правовой фундамент нашей независимости</w:t>
      </w:r>
      <w:r>
        <w:rPr>
          <w:sz w:val="24"/>
          <w:szCs w:val="24"/>
        </w:rPr>
        <w:t xml:space="preserve"> и позволила реализовать стремление белорусского народа быть полноправным хозяином на родной земле. С этого момента началась история независимой Беларуси, какой мы ее знаем сегодня: по-настоящему суверенного государства с самостоятельной внешней и внутренней политикой.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Ваше поколение знает только по учебникам, что еще в начале «лихих» 90-х годов прошлого века промышленность, сельское хозяйство, социальная сфера и экономика находились в кризисном состоянии. После распада Советского Союза разрыв традиционных экономических связей сказался на всех отраслях экономики. Ваши бабушки и дедушки помнят, как в километровые очереди в продуктовых магазинах стала вся страна. Население испытывало острую нехватку продовольствия и товаров народного потребления. Зарплаты в рублевом эквиваленте составляли в лучшем случае 10–20 долларов США. Раскручивалась гиперинфляция. Зашкаливал уровень организованной преступности и коррупции. В таких «турбулентных» условиях Беларусь обретает суверенитет.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В первые три года суверенитета Беларуси вся власть была сконцентрирована у Верховного Совета, который выступал высшим представительным и единственным законодательным органом. Уникальная модель государственного устройства – парламентская республика в кристально чистом виде. Однако она не шла ни в какое сравнение с примерами Великобритании, Японии, Германии или Италии. У молодой белорусской республики был архаичный парламент. Архаичный потому, что достался в наследство от Советского Союза после его распада и действовал по Конституции 1978 года.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Молодой республике требовалась новая политическая система – современная и соответствующая национальным особенностям. Это было продиктовано ходом исторического развития и запросом общества.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b/>
          <w:bCs/>
        </w:rPr>
        <w:t xml:space="preserve">15 марта 1994 г.</w:t>
      </w:r>
      <w:r>
        <w:rPr>
          <w:sz w:val="24"/>
          <w:szCs w:val="24"/>
        </w:rPr>
        <w:t xml:space="preserve"> стало одной из ключевых дат в истории суверенной Беларуси. В этот день была </w:t>
      </w:r>
      <w:r>
        <w:rPr>
          <w:sz w:val="24"/>
          <w:szCs w:val="24"/>
          <w:b/>
          <w:bCs/>
        </w:rPr>
        <w:t xml:space="preserve">принята Конституция</w:t>
      </w:r>
      <w:r>
        <w:rPr>
          <w:sz w:val="24"/>
          <w:szCs w:val="24"/>
        </w:rPr>
        <w:t xml:space="preserve">, которая </w:t>
      </w:r>
      <w:r>
        <w:rPr>
          <w:sz w:val="24"/>
          <w:szCs w:val="24"/>
          <w:b/>
          <w:bCs/>
        </w:rPr>
        <w:t xml:space="preserve">впервые в истории белорусской государственности закрепила статус республики как унитарного демократического социального правового государства</w:t>
      </w:r>
      <w:r>
        <w:rPr>
          <w:sz w:val="24"/>
          <w:szCs w:val="24"/>
        </w:rPr>
        <w:t xml:space="preserve">, установила принципы демократического строя, приоритет прав и свобод человека, главенство международного права.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Среди новшеств особо выделялся </w:t>
      </w:r>
      <w:r>
        <w:rPr>
          <w:sz w:val="24"/>
          <w:szCs w:val="24"/>
          <w:b/>
          <w:bCs/>
        </w:rPr>
        <w:t xml:space="preserve">институт Президентства</w:t>
      </w:r>
      <w:r>
        <w:rPr>
          <w:sz w:val="24"/>
          <w:szCs w:val="24"/>
        </w:rPr>
        <w:t xml:space="preserve"> – Основной Закон предусматривал должность Главы государства. В том же 1994 году прошли выборы, которые уже в момент объявления обрели статус исторических. Результатом первой президентской кампании стала победа самого молодого кандидата – народного депутата и директора совхоза «Городец» Шкловского района – А.Г.Лукашенко, которому на тот момент еще не исполнилось 40 лет. По итогам второго тура выборов со сверхубедительными 80,34 % в Беларуси был избран первый Президент.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В наследство первому Президенту досталась, по сути, полуразрушенная страна – инфляция, безработица, экономический коллапс. Сегодня, вспоминая этот переломный момент в нашей истории, мы все больше убеждаемся: выбор, который белорусы повторили не один раз, был верным.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Однако белорусский опыт нельзя назвать легким и безоблачным. </w:t>
      </w:r>
      <w:r>
        <w:rPr>
          <w:sz w:val="24"/>
          <w:szCs w:val="24"/>
          <w:b/>
          <w:bCs/>
        </w:rPr>
        <w:t xml:space="preserve">Политическая и экономическая стабильность в стране оказалась под угрозой</w:t>
      </w:r>
      <w:r>
        <w:rPr>
          <w:sz w:val="24"/>
          <w:szCs w:val="24"/>
        </w:rPr>
        <w:t xml:space="preserve">. Нормы Конституции Республики Беларусь 1994 года не обеспечивали достаточный баланс интересов ветвей власти.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В то время </w:t>
      </w:r>
      <w:r>
        <w:rPr>
          <w:sz w:val="24"/>
          <w:szCs w:val="24"/>
          <w:b/>
          <w:bCs/>
        </w:rPr>
        <w:t xml:space="preserve">развитие Беларуси требовало совершенствования и укрепления президентской формы правления</w:t>
      </w:r>
      <w:r>
        <w:rPr>
          <w:sz w:val="24"/>
          <w:szCs w:val="24"/>
        </w:rPr>
        <w:t xml:space="preserve">, которая могла бы обеспечить сильную государственную власть, внутриполитическую стабильность, эффективную работу государственных органов, создать условия для полного преодоления кризиса и реформирования социально-экономического уклада страны во благо ее народа.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Преодолеть политический кризис, накал которого пришелся на 1996 год, был призван республиканский референдум. Глава государства и Верховный Совет предложили внести изменения в Конституцию: народу необходимо было выбрать, </w:t>
      </w:r>
      <w:r>
        <w:rPr>
          <w:sz w:val="24"/>
          <w:szCs w:val="24"/>
          <w:b/>
          <w:bCs/>
        </w:rPr>
        <w:t xml:space="preserve">какой должна стать Беларусь – президентской или парламентской республикой</w:t>
      </w:r>
      <w:r>
        <w:rPr>
          <w:sz w:val="24"/>
          <w:szCs w:val="24"/>
        </w:rPr>
        <w:t xml:space="preserve">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Тогда избиратели вновь поддержали Президента, что привело к укреплению вертикали власти и реформе Парламента. В 1996 году на смену Верховному Совету пришло Национальное собрание, существенно превосходившее предшественника уже тем, что Парламент стал двухпалатным.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В обновленном Основном Законе существенно изменились место и роль Президента Республики Беларусь в системе государственных органов. Так родилась президентская республика, которая позволила нашей стране добиться значительных успехов в государственном и хозяйственном строительстве за последние тридцать лет.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Фактически Конституция, изложенная в редакции 1996 года, стала документом, на десятилетия определившим вектор дальнейшего поступательного развития белорусского государства.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b/>
          <w:bCs/>
        </w:rPr>
        <w:t xml:space="preserve">Принятие обновленной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b/>
          <w:bCs/>
        </w:rPr>
        <w:t xml:space="preserve">Конституции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b/>
          <w:bCs/>
        </w:rPr>
        <w:t xml:space="preserve">страны в 2022 году имеет особый смысл, статус и значение не меньше, чем в 1994 году.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Сегодня наше государство вышло на новый этап развития, курс которого определили сами белорусы, создав своими руками по истине народный документ. И вы – молодежь – были активным участником этого процесса. Во всех без исключения регионах страны прошли диалоговые площадки по всенародному обсуждению новшеств Конституции. В ходе обсуждения был услышан каждый неравнодушный гражданин, пожелавший высказаться.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Очередной раз референдум подтвердил высочайшее доверие народа Президенту и власти в целом. Новая редакция Конституции была принята подавляющим большинством голосов 27 февраля 2022 г.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Символично, что обновленный Основной Закон страны вступил в силу 15 марта 2022 г. – в День Конституции Республики Беларусь.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Среди государственных праздников этот день, безусловно, занимает особое место. Потому что Основной закон – это не только фундамент нашей правовой системы, но и, по сути, четко сформулированная стратегия жизни страны и ее народа на современном этапе. Документ, который зафиксировал переход нашей страны на новый уровень развития – экономического, социального, общественно-политического.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За три десятилетия, непродолжительный по историческим меркам период времени, мы фактически заново отстроили всю страну, добились огромных сдвигов в экономике, культуре, социальной сфере, обеспечили политическую стабильность и электоральный суверенитет нашего государства, сохранили межконфессиональный мир, гражданское и национальное согласие в обществе.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Для простых людей очень важно, что Конституция Республики Беларусь содержит те нормы, которые закрепляют социальные завоевания трудящихся, суверенитет, независимость и территориальную целостность страны, направлены на утверждение патриотизма, традиционных духовно-нравственных и семейно-брачных ценностей, исторической памяти о прошлом белорусского народа.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Главной для молодежи статьей в обновленной Конституции является </w:t>
      </w:r>
      <w:r>
        <w:rPr>
          <w:sz w:val="24"/>
          <w:szCs w:val="24"/>
          <w:b/>
          <w:bCs/>
        </w:rPr>
        <w:t xml:space="preserve">положение о содействии государства всестороннему развитию молодежи</w:t>
      </w:r>
      <w:r>
        <w:rPr>
          <w:sz w:val="24"/>
          <w:szCs w:val="24"/>
        </w:rPr>
        <w:t xml:space="preserve">. Учитывая, что в ХХI веке дальнейший научно-технический прогресс, развитие инновационной экономики страны основываются на высоком уровне интеллекта, новая статья 32? Конституции возлагает на государство обязанность способствовать духовному, интеллектуальному и физическому развитию молодежи, создавать необходимые условия для ее свободного и эффективного участия в общественной жизни, реализации потенциала молодежи в интересах всего общества.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Пройденный нашей страной путь, ее социально-экономические и общественно-политические достижения убедительно доказывают на практике жизненность конституционных норм, которые содержат огромный правовой потенциал для дальнейшего совершенствования национального законодательства в интересах личности, общества и государства.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center"/>
        <w:ind w:left="0" w:right="0" w:firstLine="0"/>
        <w:spacing w:after="60"/>
      </w:pPr>
      <w:r>
        <w:rPr>
          <w:sz w:val="24"/>
          <w:szCs w:val="24"/>
        </w:rPr>
        <w:t xml:space="preserve">****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Вы, молодое поколение суверенной Беларуси, – своеобразный «золотой резерв» нашего государства. Именно вам предстоит дать достойный ответ на современные вызовы и угрозы.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Поэтому сегодня государство как никогда поддерживает и развивает лучшие инициативы молодежного движения, оберегает и приумножает традиции, заложенные предыдущими поколениями. Белорусская молодежь, в свою очередь, сталкиваясь с серьезными вызовами, может и должна сделать все, чтобы наша страна успешно развивалась, а ее активная гражданская позиция способствовала дальнейшему процветанию Беларуси.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Мы гордимся вашими успехами и достижениями, в то же время ждем новых инициатив и проектов, поскольку молодое поколение – это движущая сила и мощный ресурс развития любого общества и государства.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Если говорить словами Главы государства, </w:t>
      </w:r>
      <w:r>
        <w:rPr>
          <w:sz w:val="24"/>
          <w:szCs w:val="24"/>
          <w:b/>
          <w:bCs/>
          <w:i/>
          <w:iCs/>
        </w:rPr>
        <w:t xml:space="preserve">«Молодежь – это не только будущее, но и наше настоящее. Молодые люди сегодня являются непосредственными участниками социальной и политической жизни страны… Мы создали государство, удержали его, приумножили полученное наследие. Миссия молодых – сохранить его и придать стране импульс»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i/>
          <w:iCs/>
        </w:rPr>
        <w:t xml:space="preserve">(из Послания белорусскому народу и Национальному собранию 28 января 2022 г.)</w:t>
      </w:r>
      <w:r>
        <w:rPr>
          <w:sz w:val="24"/>
          <w:szCs w:val="24"/>
        </w:rPr>
        <w:t xml:space="preserve">.</w:t>
      </w:r>
    </w:p>
    <w:sectPr>
      <w:pgSz w:orient="portrait" w:w="11905.511811024" w:h="16837.795275591"/>
      <w:pgMar w:top="1440" w:right="566.92913385827" w:bottom="1440" w:left="1700.7874015748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,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2025-03-12T08:12:45+03:00</dcterms:created>
  <dcterms:modified xsi:type="dcterms:W3CDTF">2025-03-12T08:12:45+03:00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